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5151" w14:textId="77777777" w:rsidR="00052F5A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ED712F3" wp14:editId="2BFECA5F">
            <wp:extent cx="5284915" cy="1757363"/>
            <wp:effectExtent l="0" t="0" r="0" b="0"/>
            <wp:docPr id="210646625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915" cy="1757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AB4E3E" w14:textId="77777777" w:rsidR="00052F5A" w:rsidRPr="00FA556B" w:rsidRDefault="00000000">
      <w:pPr>
        <w:jc w:val="center"/>
        <w:rPr>
          <w:rFonts w:ascii="Avenir Next LT Pro" w:eastAsia="Avenir" w:hAnsi="Avenir Next LT Pro" w:cs="Avenir"/>
          <w:b/>
          <w:bCs/>
          <w:sz w:val="28"/>
          <w:szCs w:val="28"/>
        </w:rPr>
      </w:pPr>
      <w:r w:rsidRPr="00FA556B">
        <w:rPr>
          <w:rFonts w:ascii="Avenir Next LT Pro" w:eastAsia="Avenir" w:hAnsi="Avenir Next LT Pro" w:cs="Avenir"/>
          <w:b/>
          <w:bCs/>
          <w:sz w:val="28"/>
          <w:szCs w:val="28"/>
        </w:rPr>
        <w:t>Sculptra Pre &amp; Post Care Instructions</w:t>
      </w:r>
    </w:p>
    <w:p w14:paraId="29E574BF" w14:textId="77777777" w:rsidR="00052F5A" w:rsidRPr="00FA556B" w:rsidRDefault="00052F5A">
      <w:pPr>
        <w:rPr>
          <w:rFonts w:ascii="Avenir Next LT Pro" w:eastAsia="Avenir" w:hAnsi="Avenir Next LT Pro" w:cs="Avenir"/>
        </w:rPr>
      </w:pPr>
    </w:p>
    <w:p w14:paraId="62BC7D28" w14:textId="77777777" w:rsidR="00052F5A" w:rsidRPr="00FA556B" w:rsidRDefault="00052F5A">
      <w:pPr>
        <w:spacing w:after="240" w:line="336" w:lineRule="auto"/>
        <w:rPr>
          <w:rFonts w:ascii="Avenir Next LT Pro" w:eastAsia="Avenir" w:hAnsi="Avenir Next LT Pro" w:cs="Avenir"/>
          <w:b/>
          <w:bCs/>
        </w:rPr>
      </w:pPr>
    </w:p>
    <w:p w14:paraId="741A4317" w14:textId="77777777" w:rsidR="00052F5A" w:rsidRPr="00FA556B" w:rsidRDefault="00000000">
      <w:pPr>
        <w:spacing w:after="240" w:line="336" w:lineRule="auto"/>
        <w:rPr>
          <w:rFonts w:ascii="Avenir Next LT Pro" w:eastAsia="Avenir" w:hAnsi="Avenir Next LT Pro" w:cs="Avenir"/>
          <w:b/>
          <w:bCs/>
        </w:rPr>
      </w:pPr>
      <w:r w:rsidRPr="00FA556B">
        <w:rPr>
          <w:rFonts w:ascii="Avenir Next LT Pro" w:eastAsia="Avenir" w:hAnsi="Avenir Next LT Pro" w:cs="Avenir"/>
          <w:b/>
          <w:bCs/>
        </w:rPr>
        <w:t>PRE-TREATMENT INSTRUCTIONS:</w:t>
      </w:r>
    </w:p>
    <w:p w14:paraId="2E8CC836" w14:textId="24247D1D" w:rsidR="00052F5A" w:rsidRPr="00FA556B" w:rsidRDefault="00000000">
      <w:pPr>
        <w:numPr>
          <w:ilvl w:val="0"/>
          <w:numId w:val="1"/>
        </w:numPr>
        <w:spacing w:before="280"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 xml:space="preserve">Avoid the use of Aspirin, NSAIDS, Ginko Biloba, Garlic Supplements, Green Tea, Flax Oil, Cod Liver Oil, Vitamins A and E, and essential fatty acids for up to </w:t>
      </w:r>
      <w:r w:rsidR="00FA556B" w:rsidRPr="00FA556B">
        <w:rPr>
          <w:rFonts w:ascii="Avenir Next LT Pro" w:eastAsia="Avenir" w:hAnsi="Avenir Next LT Pro" w:cs="Avenir"/>
        </w:rPr>
        <w:t>1-week</w:t>
      </w:r>
      <w:r w:rsidRPr="00FA556B">
        <w:rPr>
          <w:rFonts w:ascii="Avenir Next LT Pro" w:eastAsia="Avenir" w:hAnsi="Avenir Next LT Pro" w:cs="Avenir"/>
        </w:rPr>
        <w:t xml:space="preserve"> pre and post </w:t>
      </w:r>
      <w:proofErr w:type="gramStart"/>
      <w:r w:rsidRPr="00FA556B">
        <w:rPr>
          <w:rFonts w:ascii="Avenir Next LT Pro" w:eastAsia="Avenir" w:hAnsi="Avenir Next LT Pro" w:cs="Avenir"/>
        </w:rPr>
        <w:t>injection</w:t>
      </w:r>
      <w:proofErr w:type="gramEnd"/>
      <w:r w:rsidRPr="00FA556B">
        <w:rPr>
          <w:rFonts w:ascii="Avenir Next LT Pro" w:eastAsia="Avenir" w:hAnsi="Avenir Next LT Pro" w:cs="Avenir"/>
        </w:rPr>
        <w:t xml:space="preserve"> as they will increase your risk of bruising.</w:t>
      </w:r>
    </w:p>
    <w:p w14:paraId="69E98706" w14:textId="77777777" w:rsidR="00052F5A" w:rsidRPr="00FA556B" w:rsidRDefault="00000000">
      <w:pPr>
        <w:numPr>
          <w:ilvl w:val="0"/>
          <w:numId w:val="1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Do not drink alcoholic beverages 24 hours before (or after) your treatment to avoid extra bruising.</w:t>
      </w:r>
    </w:p>
    <w:p w14:paraId="3EEDCEFE" w14:textId="77777777" w:rsidR="00052F5A" w:rsidRPr="00FA556B" w:rsidRDefault="00000000">
      <w:pPr>
        <w:numPr>
          <w:ilvl w:val="0"/>
          <w:numId w:val="1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You may take Arnica tablets 2-3 days prior to your injection to reduce the risk of bruising.</w:t>
      </w:r>
    </w:p>
    <w:p w14:paraId="442AA9A2" w14:textId="7A2CF511" w:rsidR="00052F5A" w:rsidRDefault="00000000">
      <w:pPr>
        <w:numPr>
          <w:ilvl w:val="0"/>
          <w:numId w:val="1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Do not apply products that are potentially irritating for 2 -3 days before and after treatment. (examples- tretinoin/</w:t>
      </w:r>
      <w:r w:rsidR="00FA556B" w:rsidRPr="00FA556B">
        <w:rPr>
          <w:rFonts w:ascii="Avenir Next LT Pro" w:eastAsia="Avenir" w:hAnsi="Avenir Next LT Pro" w:cs="Avenir"/>
        </w:rPr>
        <w:t>Retin-A</w:t>
      </w:r>
      <w:r w:rsidRPr="00FA556B">
        <w:rPr>
          <w:rFonts w:ascii="Avenir Next LT Pro" w:eastAsia="Avenir" w:hAnsi="Avenir Next LT Pro" w:cs="Avenir"/>
        </w:rPr>
        <w:t>, glycolic acid, benzoyl peroxide, hydroquinone) </w:t>
      </w:r>
    </w:p>
    <w:p w14:paraId="52DD0758" w14:textId="7C77E7E6" w:rsidR="006252E2" w:rsidRPr="006252E2" w:rsidRDefault="006252E2" w:rsidP="006252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venir Next LT Pro" w:eastAsia="Times New Roman" w:hAnsi="Avenir Next LT Pro" w:cs="Arial"/>
          <w:color w:val="222222"/>
          <w:lang w:val="en-US"/>
        </w:rPr>
      </w:pPr>
      <w:r w:rsidRPr="006252E2">
        <w:rPr>
          <w:rFonts w:ascii="Avenir Next LT Pro" w:eastAsia="Times New Roman" w:hAnsi="Avenir Next LT Pro" w:cs="Arial"/>
          <w:color w:val="222222"/>
          <w:lang w:val="en-US"/>
        </w:rPr>
        <w:t xml:space="preserve">If you have </w:t>
      </w:r>
      <w:r>
        <w:rPr>
          <w:rFonts w:ascii="Avenir Next LT Pro" w:eastAsia="Times New Roman" w:hAnsi="Avenir Next LT Pro" w:cs="Arial"/>
          <w:color w:val="222222"/>
          <w:lang w:val="en-US"/>
        </w:rPr>
        <w:t xml:space="preserve">recently </w:t>
      </w:r>
      <w:r w:rsidRPr="006252E2">
        <w:rPr>
          <w:rFonts w:ascii="Avenir Next LT Pro" w:eastAsia="Times New Roman" w:hAnsi="Avenir Next LT Pro" w:cs="Arial"/>
          <w:color w:val="222222"/>
          <w:lang w:val="en-US"/>
        </w:rPr>
        <w:t>had IPL or laser treatment, wait at least 2 weeks before receiving Sculptra. Your skin must also be fully healed. If you still have redness, irritation, peeling, or other signs of healing after 2 weeks, please contact us before your appointment. Wait until your skin is fully healed from any other skin treatment before receiving Sculptra.</w:t>
      </w:r>
    </w:p>
    <w:p w14:paraId="33BA9101" w14:textId="77777777" w:rsidR="00052F5A" w:rsidRPr="00FA556B" w:rsidRDefault="00000000">
      <w:pPr>
        <w:numPr>
          <w:ilvl w:val="0"/>
          <w:numId w:val="1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Inform your provider if you have a history of cold sores to receive advice on antiviral therapy prior to treatment.</w:t>
      </w:r>
    </w:p>
    <w:p w14:paraId="1759B572" w14:textId="77777777" w:rsidR="00052F5A" w:rsidRPr="00FA556B" w:rsidRDefault="00000000">
      <w:pPr>
        <w:numPr>
          <w:ilvl w:val="0"/>
          <w:numId w:val="1"/>
        </w:numPr>
        <w:spacing w:after="28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 xml:space="preserve">Do not use the above stated if you are pregnant or </w:t>
      </w:r>
      <w:proofErr w:type="gramStart"/>
      <w:r w:rsidRPr="00FA556B">
        <w:rPr>
          <w:rFonts w:ascii="Avenir Next LT Pro" w:eastAsia="Avenir" w:hAnsi="Avenir Next LT Pro" w:cs="Avenir"/>
        </w:rPr>
        <w:t>breastfeeding</w:t>
      </w:r>
      <w:proofErr w:type="gramEnd"/>
      <w:r w:rsidRPr="00FA556B">
        <w:rPr>
          <w:rFonts w:ascii="Avenir Next LT Pro" w:eastAsia="Avenir" w:hAnsi="Avenir Next LT Pro" w:cs="Avenir"/>
        </w:rPr>
        <w:t xml:space="preserve"> or are allergic to any of its ingredients. Please inform your provider if you have any questions about this prior to the treatment.</w:t>
      </w:r>
    </w:p>
    <w:p w14:paraId="6792A756" w14:textId="77777777" w:rsidR="00052F5A" w:rsidRPr="00FA556B" w:rsidRDefault="00000000">
      <w:pPr>
        <w:spacing w:after="24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br/>
      </w:r>
      <w:r w:rsidRPr="00FA556B">
        <w:rPr>
          <w:rFonts w:ascii="Avenir Next LT Pro" w:eastAsia="Avenir" w:hAnsi="Avenir Next LT Pro" w:cs="Avenir"/>
          <w:b/>
          <w:bCs/>
        </w:rPr>
        <w:t>DAY OF TREATMENT:</w:t>
      </w:r>
    </w:p>
    <w:p w14:paraId="002A6EAE" w14:textId="77777777" w:rsidR="00052F5A" w:rsidRPr="00FA556B" w:rsidRDefault="00000000">
      <w:pPr>
        <w:numPr>
          <w:ilvl w:val="0"/>
          <w:numId w:val="3"/>
        </w:numPr>
        <w:spacing w:before="280"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Arrive with a clean face. Please do not wear makeup.</w:t>
      </w:r>
    </w:p>
    <w:p w14:paraId="76E4B3EB" w14:textId="77777777" w:rsidR="00052F5A" w:rsidRPr="00FA556B" w:rsidRDefault="00000000">
      <w:pPr>
        <w:numPr>
          <w:ilvl w:val="0"/>
          <w:numId w:val="3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lastRenderedPageBreak/>
        <w:t>You may experience a mild amount of tenderness or stinging during and following injection.</w:t>
      </w:r>
    </w:p>
    <w:p w14:paraId="3ED72CBE" w14:textId="77777777" w:rsidR="00052F5A" w:rsidRPr="00FA556B" w:rsidRDefault="00000000">
      <w:pPr>
        <w:numPr>
          <w:ilvl w:val="0"/>
          <w:numId w:val="3"/>
        </w:numPr>
        <w:spacing w:after="28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Redness, swelling and numbness are normal. Some bruising may also be visible. The numbness will resolve gradually within 3-5 hours. </w:t>
      </w:r>
    </w:p>
    <w:p w14:paraId="5FDC4C50" w14:textId="77777777" w:rsidR="00052F5A" w:rsidRPr="00FA556B" w:rsidRDefault="00000000">
      <w:pPr>
        <w:spacing w:after="24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br/>
      </w:r>
      <w:r w:rsidRPr="00FA556B">
        <w:rPr>
          <w:rFonts w:ascii="Avenir Next LT Pro" w:eastAsia="Avenir" w:hAnsi="Avenir Next LT Pro" w:cs="Avenir"/>
          <w:b/>
          <w:bCs/>
        </w:rPr>
        <w:t>POST TREATMENT INSTRUCTIONS:</w:t>
      </w:r>
    </w:p>
    <w:p w14:paraId="21688A5B" w14:textId="77777777" w:rsidR="00052F5A" w:rsidRPr="00FA556B" w:rsidRDefault="00000000">
      <w:pPr>
        <w:numPr>
          <w:ilvl w:val="0"/>
          <w:numId w:val="2"/>
        </w:numPr>
        <w:spacing w:before="280"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 Massage the areas 5 times a day, for 5 minutes each time, for 5 days after treatment. </w:t>
      </w:r>
    </w:p>
    <w:p w14:paraId="4290911C" w14:textId="32758A98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 xml:space="preserve">Ice (avoid firm pressure) for 15 minutes 3 times the day of </w:t>
      </w:r>
      <w:r w:rsidR="00FA556B" w:rsidRPr="00FA556B">
        <w:rPr>
          <w:rFonts w:ascii="Avenir Next LT Pro" w:eastAsia="Avenir" w:hAnsi="Avenir Next LT Pro" w:cs="Avenir"/>
        </w:rPr>
        <w:t>treatment.</w:t>
      </w:r>
    </w:p>
    <w:p w14:paraId="3F1BC706" w14:textId="3B11502D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 xml:space="preserve">You may take Acetaminophen/Tylenol if you experience any mild tenderness/discomfort. Ibuprofen, Advil, or </w:t>
      </w:r>
      <w:r w:rsidR="00FA556B" w:rsidRPr="00FA556B">
        <w:rPr>
          <w:rFonts w:ascii="Avenir Next LT Pro" w:eastAsia="Avenir" w:hAnsi="Avenir Next LT Pro" w:cs="Avenir"/>
        </w:rPr>
        <w:t>Aspirin</w:t>
      </w:r>
      <w:r w:rsidRPr="00FA556B">
        <w:rPr>
          <w:rFonts w:ascii="Avenir Next LT Pro" w:eastAsia="Avenir" w:hAnsi="Avenir Next LT Pro" w:cs="Avenir"/>
        </w:rPr>
        <w:t xml:space="preserve"> may increase the likelihood and severity of bruising.</w:t>
      </w:r>
    </w:p>
    <w:p w14:paraId="27AF0194" w14:textId="6252B21F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After treatment there will be moderate swelling and redness with possibility of bruising. This can take 10-14 days to resolve. You may apply Arnica gel or take Arnica tablets to help decrease bruising.</w:t>
      </w:r>
    </w:p>
    <w:p w14:paraId="7FDC60C8" w14:textId="77777777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Avoid extended UV exposure until any redness/swelling has subsided. Apply SPF 50.</w:t>
      </w:r>
    </w:p>
    <w:p w14:paraId="4479C693" w14:textId="77777777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You may apply makeup 24 hours after treatment.</w:t>
      </w:r>
    </w:p>
    <w:p w14:paraId="0EC3E13A" w14:textId="77777777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Avoid strenuous exercise for 24 hours to reduce bruising. You may resume other normal activities/routines immediately.</w:t>
      </w:r>
    </w:p>
    <w:p w14:paraId="0BA43029" w14:textId="77777777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Avoid laser, IPL, or skin tightening treatments of the area for at least 3 weeks.</w:t>
      </w:r>
    </w:p>
    <w:p w14:paraId="34D85050" w14:textId="77777777" w:rsidR="00052F5A" w:rsidRPr="00FA556B" w:rsidRDefault="00000000">
      <w:pPr>
        <w:numPr>
          <w:ilvl w:val="0"/>
          <w:numId w:val="2"/>
        </w:numPr>
        <w:spacing w:after="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You may continue your topical products as mentioned above 1 week after injection.</w:t>
      </w:r>
    </w:p>
    <w:p w14:paraId="698DE879" w14:textId="1988455A" w:rsidR="00052F5A" w:rsidRPr="00FA556B" w:rsidRDefault="00000000">
      <w:pPr>
        <w:numPr>
          <w:ilvl w:val="0"/>
          <w:numId w:val="2"/>
        </w:numPr>
        <w:spacing w:after="280" w:line="240" w:lineRule="auto"/>
        <w:rPr>
          <w:rFonts w:ascii="Avenir Next LT Pro" w:eastAsia="Avenir" w:hAnsi="Avenir Next LT Pro" w:cs="Avenir"/>
        </w:rPr>
      </w:pPr>
      <w:r w:rsidRPr="00FA556B">
        <w:rPr>
          <w:rFonts w:ascii="Avenir Next LT Pro" w:eastAsia="Avenir" w:hAnsi="Avenir Next LT Pro" w:cs="Avenir"/>
        </w:rPr>
        <w:t>Report any worsening or longer-lasting signs or symptoms to your provider</w:t>
      </w:r>
      <w:r w:rsidR="00FA556B">
        <w:rPr>
          <w:rFonts w:ascii="Avenir Next LT Pro" w:eastAsia="Avenir" w:hAnsi="Avenir Next LT Pro" w:cs="Avenir"/>
        </w:rPr>
        <w:t>.</w:t>
      </w:r>
    </w:p>
    <w:p w14:paraId="041C5AE1" w14:textId="77777777" w:rsidR="00052F5A" w:rsidRPr="00FA556B" w:rsidRDefault="00052F5A">
      <w:pPr>
        <w:rPr>
          <w:rFonts w:ascii="Avenir Next LT Pro" w:hAnsi="Avenir Next LT Pro"/>
        </w:rPr>
      </w:pPr>
    </w:p>
    <w:sectPr w:rsidR="00052F5A" w:rsidRPr="00FA55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F1828A3-38A6-4E67-970F-BD25B7EACCD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FCE0F95-1971-4D05-A416-E0B13229E846}"/>
    <w:embedBold r:id="rId3" w:fontKey="{389F23A7-7ABE-4CC5-84F7-3F9F0000730F}"/>
    <w:embedItalic r:id="rId4" w:fontKey="{B49008CF-F1F6-44E2-908C-E8347A8EDA06}"/>
  </w:font>
  <w:font w:name="Play">
    <w:charset w:val="00"/>
    <w:family w:val="auto"/>
    <w:pitch w:val="default"/>
    <w:embedRegular r:id="rId5" w:fontKey="{7DA1B98B-D274-4767-B534-E08D79CB575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6F500EE-DDC3-4473-B982-7191B5EA46A9}"/>
  </w:font>
  <w:font w:name="Avenir Next LT Pro">
    <w:charset w:val="00"/>
    <w:family w:val="swiss"/>
    <w:pitch w:val="variable"/>
    <w:sig w:usb0="800000EF" w:usb1="5000204A" w:usb2="00000000" w:usb3="00000000" w:csb0="00000093" w:csb1="00000000"/>
    <w:embedRegular r:id="rId7" w:fontKey="{F5ADD496-D623-4C01-9159-90E1533A16F0}"/>
    <w:embedBold r:id="rId8" w:fontKey="{E31B7FC5-F944-4957-A278-8C64133D0960}"/>
  </w:font>
  <w:font w:name="Aveni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29AB"/>
    <w:multiLevelType w:val="multilevel"/>
    <w:tmpl w:val="81588B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C1E1CAE"/>
    <w:multiLevelType w:val="multilevel"/>
    <w:tmpl w:val="04441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82B30B5"/>
    <w:multiLevelType w:val="multilevel"/>
    <w:tmpl w:val="8B6E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C877DF"/>
    <w:multiLevelType w:val="multilevel"/>
    <w:tmpl w:val="D01E9D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53205633">
    <w:abstractNumId w:val="0"/>
  </w:num>
  <w:num w:numId="2" w16cid:durableId="314529764">
    <w:abstractNumId w:val="3"/>
  </w:num>
  <w:num w:numId="3" w16cid:durableId="1977367046">
    <w:abstractNumId w:val="1"/>
  </w:num>
  <w:num w:numId="4" w16cid:durableId="2005357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F5A"/>
    <w:rsid w:val="00052F5A"/>
    <w:rsid w:val="006252E2"/>
    <w:rsid w:val="00EB6A2C"/>
    <w:rsid w:val="00F31A47"/>
    <w:rsid w:val="00FA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0173"/>
  <w15:docId w15:val="{10FFCA33-B906-4642-BB26-BFF74436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050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0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0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0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0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0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0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0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0B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05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05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0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0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0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0B6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8G1oPZSTJTGNO36+OAieHP2OpQ==">CgMxLjA4AHIhMXFnSmctUTFKZlNZc1Z0SDlYTjV2S0lSNmpMOGE3T1VB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Canesi</dc:creator>
  <cp:lastModifiedBy>Jennifer Canesi</cp:lastModifiedBy>
  <cp:revision>2</cp:revision>
  <cp:lastPrinted>2026-09-03T14:28:00Z</cp:lastPrinted>
  <dcterms:created xsi:type="dcterms:W3CDTF">2026-09-30T17:44:00Z</dcterms:created>
  <dcterms:modified xsi:type="dcterms:W3CDTF">2026-09-30T17:44:00Z</dcterms:modified>
</cp:coreProperties>
</file>